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5F9FB7" w14:textId="44BD1C1F" w:rsidR="005D6182" w:rsidRPr="00D405E3" w:rsidRDefault="005D6182" w:rsidP="00D405E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05E3">
        <w:rPr>
          <w:rFonts w:ascii="Times New Roman" w:hAnsi="Times New Roman" w:cs="Times New Roman"/>
          <w:b/>
          <w:sz w:val="28"/>
          <w:szCs w:val="28"/>
        </w:rPr>
        <w:t>СПРАВОЧНЫЙ МАТЕРИАЛ ПО ПРОМЫШЛЕННЫМ КЛАСТЕРАМ</w:t>
      </w:r>
    </w:p>
    <w:p w14:paraId="25ECA389" w14:textId="5DD86B8A" w:rsidR="005D6182" w:rsidRPr="00D405E3" w:rsidRDefault="005D6182" w:rsidP="00D405E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39E82FAC" w14:textId="0CBD6252" w:rsidR="005D6182" w:rsidRPr="00D405E3" w:rsidRDefault="005D6182" w:rsidP="00D405E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05E3">
        <w:rPr>
          <w:rFonts w:ascii="Times New Roman" w:hAnsi="Times New Roman" w:cs="Times New Roman"/>
          <w:b/>
          <w:sz w:val="28"/>
          <w:szCs w:val="28"/>
        </w:rPr>
        <w:t xml:space="preserve">1. Актуальность обеспечения локализации производства при реализации проектов по выпуску </w:t>
      </w:r>
      <w:proofErr w:type="spellStart"/>
      <w:r w:rsidRPr="00D405E3">
        <w:rPr>
          <w:rFonts w:ascii="Times New Roman" w:hAnsi="Times New Roman" w:cs="Times New Roman"/>
          <w:b/>
          <w:sz w:val="28"/>
          <w:szCs w:val="28"/>
        </w:rPr>
        <w:t>экспортно</w:t>
      </w:r>
      <w:proofErr w:type="spellEnd"/>
      <w:r w:rsidRPr="00D405E3">
        <w:rPr>
          <w:rFonts w:ascii="Times New Roman" w:hAnsi="Times New Roman" w:cs="Times New Roman"/>
          <w:b/>
          <w:sz w:val="28"/>
          <w:szCs w:val="28"/>
        </w:rPr>
        <w:t xml:space="preserve"> ориентированной продукции</w:t>
      </w:r>
    </w:p>
    <w:p w14:paraId="58718D4C" w14:textId="17468E94" w:rsidR="005D6182" w:rsidRPr="00D405E3" w:rsidRDefault="005D6182" w:rsidP="00D405E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71705BDD" w14:textId="77777777" w:rsidR="005D6182" w:rsidRPr="00D405E3" w:rsidRDefault="005D6182" w:rsidP="00D405E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05E3">
        <w:rPr>
          <w:rFonts w:ascii="Times New Roman" w:hAnsi="Times New Roman" w:cs="Times New Roman"/>
          <w:sz w:val="28"/>
          <w:szCs w:val="28"/>
        </w:rPr>
        <w:t xml:space="preserve">Президентом Российской Федерации В.В. Путиным в ходе заседания Совета при Президенте по стратегическому развитию и национальным проектам 24 октября 2018 года было отмечено, что в предстоящие годы мы должны </w:t>
      </w:r>
      <w:r w:rsidRPr="00D405E3">
        <w:rPr>
          <w:rFonts w:ascii="Times New Roman" w:hAnsi="Times New Roman" w:cs="Times New Roman"/>
          <w:b/>
          <w:sz w:val="28"/>
          <w:szCs w:val="28"/>
        </w:rPr>
        <w:t>совершить настоящий прорыв</w:t>
      </w:r>
      <w:r w:rsidRPr="00D405E3">
        <w:rPr>
          <w:rFonts w:ascii="Times New Roman" w:hAnsi="Times New Roman" w:cs="Times New Roman"/>
          <w:sz w:val="28"/>
          <w:szCs w:val="28"/>
        </w:rPr>
        <w:t xml:space="preserve"> в экономике, инфраструктуре, технологиях, науке и социальной сфере. Президент подчеркнул, что необходимо укрепить конкурентоспособность страны, добиться лидерства в тех сферах, которые определят будущее и России, и всего мира. При решении задач развития нужно </w:t>
      </w:r>
      <w:r w:rsidRPr="00D405E3">
        <w:rPr>
          <w:rFonts w:ascii="Times New Roman" w:hAnsi="Times New Roman" w:cs="Times New Roman"/>
          <w:b/>
          <w:sz w:val="28"/>
          <w:szCs w:val="28"/>
        </w:rPr>
        <w:t>привлекать технологии, специалистов, выстраивать кооперационные цепочки, прежде всего опираясь на собственную технологическую, кадровую, производственную базу</w:t>
      </w:r>
      <w:r w:rsidRPr="00D405E3">
        <w:rPr>
          <w:rStyle w:val="a6"/>
          <w:rFonts w:ascii="Times New Roman" w:hAnsi="Times New Roman" w:cs="Times New Roman"/>
          <w:sz w:val="28"/>
          <w:szCs w:val="28"/>
        </w:rPr>
        <w:footnoteReference w:id="1"/>
      </w:r>
      <w:r w:rsidRPr="00D405E3">
        <w:rPr>
          <w:rFonts w:ascii="Times New Roman" w:hAnsi="Times New Roman" w:cs="Times New Roman"/>
          <w:sz w:val="28"/>
          <w:szCs w:val="28"/>
        </w:rPr>
        <w:t>.</w:t>
      </w:r>
    </w:p>
    <w:p w14:paraId="7E812D09" w14:textId="77777777" w:rsidR="005D6182" w:rsidRPr="00D405E3" w:rsidRDefault="005D6182" w:rsidP="00D405E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05E3">
        <w:rPr>
          <w:rFonts w:ascii="Times New Roman" w:hAnsi="Times New Roman" w:cs="Times New Roman"/>
          <w:sz w:val="28"/>
          <w:szCs w:val="28"/>
        </w:rPr>
        <w:t xml:space="preserve">Это крайне важно, поскольку для достижения прорывных результатов в любой сфере деятельности необходимо обеспечить развитие соответствующих компетенций как основу для последующего прорыва. Очевидно также, что при проработке практических механизмов достижения прорывных результатов необходимо не только разрабатывать новые подходы, но и </w:t>
      </w:r>
      <w:r w:rsidRPr="00D405E3">
        <w:rPr>
          <w:rFonts w:ascii="Times New Roman" w:hAnsi="Times New Roman" w:cs="Times New Roman"/>
          <w:b/>
          <w:sz w:val="28"/>
          <w:szCs w:val="28"/>
        </w:rPr>
        <w:t>обеспечить преемственность тех инструментов и подходов, которые уже доказали свою эффективность.</w:t>
      </w:r>
      <w:r w:rsidRPr="00D405E3">
        <w:rPr>
          <w:rFonts w:ascii="Times New Roman" w:hAnsi="Times New Roman" w:cs="Times New Roman"/>
          <w:sz w:val="28"/>
          <w:szCs w:val="28"/>
        </w:rPr>
        <w:t xml:space="preserve"> Безусловно, при этом их нужно встроить в актуальную повестку развития страны и интегрировать с целями и задачами национальных проектов.</w:t>
      </w:r>
    </w:p>
    <w:p w14:paraId="3CA9A6EF" w14:textId="7F650454" w:rsidR="005D6182" w:rsidRPr="00D405E3" w:rsidRDefault="005D6182" w:rsidP="00D405E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05E3">
        <w:rPr>
          <w:rFonts w:ascii="Times New Roman" w:hAnsi="Times New Roman" w:cs="Times New Roman"/>
          <w:sz w:val="28"/>
          <w:szCs w:val="28"/>
        </w:rPr>
        <w:t xml:space="preserve">Особенно это касается тех механизмов, которые направлены на </w:t>
      </w:r>
      <w:r w:rsidRPr="00D405E3">
        <w:rPr>
          <w:rFonts w:ascii="Times New Roman" w:hAnsi="Times New Roman" w:cs="Times New Roman"/>
          <w:b/>
          <w:sz w:val="28"/>
          <w:szCs w:val="28"/>
        </w:rPr>
        <w:t>вовлечение частного бизнеса</w:t>
      </w:r>
      <w:r w:rsidRPr="00D405E3">
        <w:rPr>
          <w:rFonts w:ascii="Times New Roman" w:hAnsi="Times New Roman" w:cs="Times New Roman"/>
          <w:sz w:val="28"/>
          <w:szCs w:val="28"/>
        </w:rPr>
        <w:t xml:space="preserve"> в реализацию мероприятий, предусмотренных национальными проектами. Президент совершенно справедливо неоднократно замечал, что государство должно обеспечить </w:t>
      </w:r>
      <w:r w:rsidRPr="00D405E3">
        <w:rPr>
          <w:rFonts w:ascii="Times New Roman" w:hAnsi="Times New Roman" w:cs="Times New Roman"/>
          <w:b/>
          <w:sz w:val="28"/>
          <w:szCs w:val="28"/>
        </w:rPr>
        <w:t>стабильные и комфортные условия</w:t>
      </w:r>
      <w:r w:rsidRPr="00D405E3">
        <w:rPr>
          <w:rFonts w:ascii="Times New Roman" w:hAnsi="Times New Roman" w:cs="Times New Roman"/>
          <w:sz w:val="28"/>
          <w:szCs w:val="28"/>
        </w:rPr>
        <w:t xml:space="preserve"> ведения бизнеса, предоставлять льготы и преференции инвесторам, стимулировать инвестиционную деятельность и рост производства. Только такой подход способен обеспечить долгосрочное улучшение инвестиционного климата и реальные меры поддержки, позволяющие вовлечь частный бизнес в решение задач, приоритетных для развития страны.</w:t>
      </w:r>
    </w:p>
    <w:p w14:paraId="6163F3F0" w14:textId="3A1E1130" w:rsidR="00D405E3" w:rsidRPr="00D405E3" w:rsidRDefault="00D405E3" w:rsidP="00D405E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05E3">
        <w:rPr>
          <w:rFonts w:ascii="Times New Roman" w:hAnsi="Times New Roman" w:cs="Times New Roman"/>
          <w:sz w:val="28"/>
          <w:szCs w:val="28"/>
        </w:rPr>
        <w:t xml:space="preserve">Разрабатываемые в настоящее время паспорт Федерального проекта «Промышленный экспорт», а также проект постановления Правительства Российской Федерации «О государственной поддержке деятельности производителей российской промышленной продукции, направленной на </w:t>
      </w:r>
      <w:r w:rsidRPr="00D405E3">
        <w:rPr>
          <w:rFonts w:ascii="Times New Roman" w:hAnsi="Times New Roman" w:cs="Times New Roman"/>
          <w:sz w:val="28"/>
          <w:szCs w:val="28"/>
        </w:rPr>
        <w:lastRenderedPageBreak/>
        <w:t xml:space="preserve">повышение конкурентоспособности, увеличение объемов производства и реализации такой продукции на территории Российской Федерации» не предусматривают меры, стимулирующие локализацию производства оборудования и комплектующих, необходимых для производства конкурентоспособной </w:t>
      </w:r>
      <w:proofErr w:type="spellStart"/>
      <w:r w:rsidRPr="00D405E3">
        <w:rPr>
          <w:rFonts w:ascii="Times New Roman" w:hAnsi="Times New Roman" w:cs="Times New Roman"/>
          <w:sz w:val="28"/>
          <w:szCs w:val="28"/>
        </w:rPr>
        <w:t>экспортно</w:t>
      </w:r>
      <w:proofErr w:type="spellEnd"/>
      <w:r w:rsidRPr="00D405E3">
        <w:rPr>
          <w:rFonts w:ascii="Times New Roman" w:hAnsi="Times New Roman" w:cs="Times New Roman"/>
          <w:sz w:val="28"/>
          <w:szCs w:val="28"/>
        </w:rPr>
        <w:t xml:space="preserve"> ориентированной продукции. Это создает существенные риски повышения зависимости российской промышленности от импортного оборудования и комплектующих. Также отсутствие мер поддержки производителей комплектующих 2 и 3 уровня приведет к созданию значительной части добавленной стоимости </w:t>
      </w:r>
      <w:proofErr w:type="spellStart"/>
      <w:r w:rsidRPr="00D405E3">
        <w:rPr>
          <w:rFonts w:ascii="Times New Roman" w:hAnsi="Times New Roman" w:cs="Times New Roman"/>
          <w:sz w:val="28"/>
          <w:szCs w:val="28"/>
        </w:rPr>
        <w:t>экспортно</w:t>
      </w:r>
      <w:proofErr w:type="spellEnd"/>
      <w:r w:rsidRPr="00D405E3">
        <w:rPr>
          <w:rFonts w:ascii="Times New Roman" w:hAnsi="Times New Roman" w:cs="Times New Roman"/>
          <w:sz w:val="28"/>
          <w:szCs w:val="28"/>
        </w:rPr>
        <w:t xml:space="preserve"> ориентированной продукции за рубежом, что не позволит получить комплексный социально-экономический эффект от поддержки экспорта.</w:t>
      </w:r>
    </w:p>
    <w:p w14:paraId="2E863FC5" w14:textId="77777777" w:rsidR="00D405E3" w:rsidRPr="00D405E3" w:rsidRDefault="00D405E3" w:rsidP="00D405E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F974F54" w14:textId="12D59968" w:rsidR="005D6182" w:rsidRPr="00D405E3" w:rsidRDefault="00D405E3" w:rsidP="00D405E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05E3">
        <w:rPr>
          <w:rFonts w:ascii="Times New Roman" w:hAnsi="Times New Roman" w:cs="Times New Roman"/>
          <w:b/>
          <w:sz w:val="28"/>
          <w:szCs w:val="28"/>
        </w:rPr>
        <w:t>2</w:t>
      </w:r>
      <w:r w:rsidR="005D6182" w:rsidRPr="00D405E3">
        <w:rPr>
          <w:rFonts w:ascii="Times New Roman" w:hAnsi="Times New Roman" w:cs="Times New Roman"/>
          <w:b/>
          <w:sz w:val="28"/>
          <w:szCs w:val="28"/>
        </w:rPr>
        <w:t>. О механизме промышленных кластеров</w:t>
      </w:r>
    </w:p>
    <w:p w14:paraId="5AFBE660" w14:textId="77777777" w:rsidR="005D6182" w:rsidRPr="00D405E3" w:rsidRDefault="005D6182" w:rsidP="00D405E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231D03C8" w14:textId="23B29A41" w:rsidR="005D6182" w:rsidRPr="00D405E3" w:rsidRDefault="00D405E3" w:rsidP="00D405E3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05E3">
        <w:rPr>
          <w:rFonts w:ascii="Times New Roman" w:hAnsi="Times New Roman"/>
          <w:sz w:val="28"/>
          <w:szCs w:val="28"/>
        </w:rPr>
        <w:t xml:space="preserve">Решению задач развития внутренней кооперации и локализации производства комплектующих способствуют промышленные кластеры. </w:t>
      </w:r>
      <w:r w:rsidR="005D6182" w:rsidRPr="00D405E3">
        <w:rPr>
          <w:rFonts w:ascii="Times New Roman" w:hAnsi="Times New Roman"/>
          <w:sz w:val="28"/>
          <w:szCs w:val="28"/>
        </w:rPr>
        <w:t>С 2015 г. Минпромторгом России реализуется механизм поддержки промышленных кластеров: были утверждены требования к промышленным кластерам (постановление Правительства РФ от 31.07.2015 г. № 779) и правила предоставления субсидий на реализацию совместных кластерных проектов (постановление Правительства РФ от 28.01.2016 г. № 41).</w:t>
      </w:r>
    </w:p>
    <w:p w14:paraId="2B26D857" w14:textId="1E6543D6" w:rsidR="005D6182" w:rsidRPr="00D405E3" w:rsidRDefault="005D6182" w:rsidP="00D405E3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05E3">
        <w:rPr>
          <w:rFonts w:ascii="Times New Roman" w:hAnsi="Times New Roman"/>
          <w:sz w:val="28"/>
          <w:szCs w:val="28"/>
        </w:rPr>
        <w:t>За 3 года работы субъектами Российской Федерации совместно с предприятиями были созданы и включены в реестр Министерства 42 промышленный кластер в 27 регионах страны, в которых работают более 600 промышленных предприятий, имеющих плотную производственную кооперацию.</w:t>
      </w:r>
    </w:p>
    <w:p w14:paraId="0C463C6D" w14:textId="755232DB" w:rsidR="005D6182" w:rsidRPr="00D405E3" w:rsidRDefault="005D6182" w:rsidP="00D405E3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05E3">
        <w:rPr>
          <w:rFonts w:ascii="Times New Roman" w:hAnsi="Times New Roman"/>
          <w:sz w:val="28"/>
          <w:szCs w:val="28"/>
        </w:rPr>
        <w:t xml:space="preserve">За период 2016-2017 гг. конкурсной комиссией были отобраны 7 совместных кластерных проектов сметной стоимостью </w:t>
      </w:r>
      <w:r w:rsidRPr="00D405E3">
        <w:rPr>
          <w:rFonts w:ascii="Times New Roman" w:hAnsi="Times New Roman"/>
          <w:b/>
          <w:sz w:val="28"/>
          <w:szCs w:val="28"/>
        </w:rPr>
        <w:t>3,2 млрд рублей</w:t>
      </w:r>
      <w:r w:rsidRPr="00D405E3">
        <w:rPr>
          <w:rFonts w:ascii="Times New Roman" w:hAnsi="Times New Roman"/>
          <w:sz w:val="28"/>
          <w:szCs w:val="28"/>
        </w:rPr>
        <w:t xml:space="preserve">, заключены договоры о предоставлении субсидий на весь срок реализации проекта (не более 5 лет) и предоставлены субсидии на сумму свыше </w:t>
      </w:r>
      <w:r w:rsidRPr="00D405E3">
        <w:rPr>
          <w:rFonts w:ascii="Times New Roman" w:hAnsi="Times New Roman"/>
          <w:b/>
          <w:sz w:val="28"/>
          <w:szCs w:val="28"/>
        </w:rPr>
        <w:t>600 млн рублей</w:t>
      </w:r>
      <w:r w:rsidRPr="00D405E3">
        <w:rPr>
          <w:rFonts w:ascii="Times New Roman" w:hAnsi="Times New Roman"/>
          <w:sz w:val="28"/>
          <w:szCs w:val="28"/>
        </w:rPr>
        <w:t xml:space="preserve">. Все проекты направлены на </w:t>
      </w:r>
      <w:r w:rsidRPr="00D405E3">
        <w:rPr>
          <w:rFonts w:ascii="Times New Roman" w:hAnsi="Times New Roman"/>
          <w:sz w:val="28"/>
          <w:szCs w:val="28"/>
          <w:u w:val="single"/>
        </w:rPr>
        <w:t>локализацию производства продукции из отраслевых планов импортозамещения</w:t>
      </w:r>
      <w:r w:rsidRPr="00D405E3">
        <w:rPr>
          <w:rFonts w:ascii="Times New Roman" w:hAnsi="Times New Roman"/>
          <w:sz w:val="28"/>
          <w:szCs w:val="28"/>
        </w:rPr>
        <w:t xml:space="preserve"> и будут завершены до 2020 года. В федеральном бюджете на 2019-2021 гг. запланированы средства субсидий для завершения финансирования отобранных проектов </w:t>
      </w:r>
      <w:r w:rsidRPr="00D405E3">
        <w:rPr>
          <w:rFonts w:ascii="Times New Roman" w:hAnsi="Times New Roman"/>
          <w:b/>
          <w:sz w:val="28"/>
          <w:szCs w:val="28"/>
        </w:rPr>
        <w:t>(560 млн. рублей)</w:t>
      </w:r>
      <w:r w:rsidRPr="00D405E3">
        <w:rPr>
          <w:rFonts w:ascii="Times New Roman" w:hAnsi="Times New Roman"/>
          <w:sz w:val="28"/>
          <w:szCs w:val="28"/>
        </w:rPr>
        <w:t>, при этом все проекты уже реализуют свою продукцию внутри кластера и имеют гарантированный спрос со стороны других предприятий – участников промышленного кластера. Такой эффект уже обеспечил достижение следующих показателей:</w:t>
      </w:r>
    </w:p>
    <w:p w14:paraId="7D88EBA0" w14:textId="77777777" w:rsidR="005D6182" w:rsidRPr="00D405E3" w:rsidRDefault="005D6182" w:rsidP="00D405E3">
      <w:pPr>
        <w:spacing w:after="0"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405E3">
        <w:rPr>
          <w:rFonts w:ascii="Times New Roman" w:hAnsi="Times New Roman"/>
          <w:sz w:val="28"/>
          <w:szCs w:val="28"/>
        </w:rPr>
        <w:lastRenderedPageBreak/>
        <w:t xml:space="preserve">прирост производственной кооперации между инициаторами совместного кластерного проекта на сумму свыше </w:t>
      </w:r>
      <w:r w:rsidRPr="00D405E3">
        <w:rPr>
          <w:rFonts w:ascii="Times New Roman" w:hAnsi="Times New Roman"/>
          <w:b/>
          <w:sz w:val="28"/>
          <w:szCs w:val="28"/>
        </w:rPr>
        <w:t>2 млрд. рублей</w:t>
      </w:r>
      <w:r w:rsidRPr="00D405E3">
        <w:rPr>
          <w:rFonts w:ascii="Times New Roman" w:hAnsi="Times New Roman"/>
          <w:sz w:val="28"/>
          <w:szCs w:val="28"/>
        </w:rPr>
        <w:t xml:space="preserve"> (план на 5-й год – 2,7 млрд), прирост налоговых отчислений в федеральный бюджет более </w:t>
      </w:r>
      <w:r w:rsidRPr="00D405E3">
        <w:rPr>
          <w:rFonts w:ascii="Times New Roman" w:hAnsi="Times New Roman"/>
          <w:b/>
          <w:sz w:val="28"/>
          <w:szCs w:val="28"/>
        </w:rPr>
        <w:t>1,2 млрд. рублей</w:t>
      </w:r>
      <w:r w:rsidRPr="00D405E3">
        <w:rPr>
          <w:rFonts w:ascii="Times New Roman" w:hAnsi="Times New Roman"/>
          <w:sz w:val="28"/>
          <w:szCs w:val="28"/>
        </w:rPr>
        <w:t xml:space="preserve"> (план на 5-й год – 2,1 млрд. рублей), создано свыше </w:t>
      </w:r>
      <w:r w:rsidRPr="00D405E3">
        <w:rPr>
          <w:rFonts w:ascii="Times New Roman" w:hAnsi="Times New Roman"/>
          <w:b/>
          <w:sz w:val="28"/>
          <w:szCs w:val="28"/>
        </w:rPr>
        <w:t xml:space="preserve">1 </w:t>
      </w:r>
      <w:proofErr w:type="spellStart"/>
      <w:r w:rsidRPr="00D405E3">
        <w:rPr>
          <w:rFonts w:ascii="Times New Roman" w:hAnsi="Times New Roman"/>
          <w:b/>
          <w:sz w:val="28"/>
          <w:szCs w:val="28"/>
        </w:rPr>
        <w:t>тыс</w:t>
      </w:r>
      <w:proofErr w:type="spellEnd"/>
      <w:r w:rsidRPr="00D405E3">
        <w:rPr>
          <w:rFonts w:ascii="Times New Roman" w:hAnsi="Times New Roman"/>
          <w:sz w:val="28"/>
          <w:szCs w:val="28"/>
        </w:rPr>
        <w:t xml:space="preserve"> высокопроизводительных рабочих мест (план на 5-й год – 1 400), при этом стоимость создания 1 рабочего места для федерального бюджета составила </w:t>
      </w:r>
      <w:r w:rsidRPr="00D405E3">
        <w:rPr>
          <w:rFonts w:ascii="Times New Roman" w:hAnsi="Times New Roman"/>
          <w:b/>
          <w:sz w:val="28"/>
          <w:szCs w:val="28"/>
        </w:rPr>
        <w:t>0,9 млн. рублей.</w:t>
      </w:r>
    </w:p>
    <w:p w14:paraId="08C444A7" w14:textId="6D75F1F1" w:rsidR="005D6182" w:rsidRPr="00D405E3" w:rsidRDefault="005D6182" w:rsidP="00D405E3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05E3">
        <w:rPr>
          <w:rFonts w:ascii="Times New Roman" w:hAnsi="Times New Roman"/>
          <w:b/>
          <w:sz w:val="28"/>
          <w:szCs w:val="28"/>
        </w:rPr>
        <w:t xml:space="preserve">Некоторые из уже поддерживаемых промышленных кластеров являются межрегиональными, что позволяет </w:t>
      </w:r>
      <w:r w:rsidRPr="00D405E3">
        <w:rPr>
          <w:rFonts w:ascii="Times New Roman" w:hAnsi="Times New Roman"/>
          <w:sz w:val="28"/>
          <w:szCs w:val="28"/>
        </w:rPr>
        <w:t xml:space="preserve">повысить уровень взаимодействия промышленных предприятий нескольких регионов, создать новые кооперационные цепочки, расширить рынки сбыта производимой продукции, а также учесть уже существующие межрегиональные кооперационные связи. </w:t>
      </w:r>
    </w:p>
    <w:p w14:paraId="0B3CEB98" w14:textId="0BB329F8" w:rsidR="008565AA" w:rsidRPr="00D405E3" w:rsidRDefault="005D6182" w:rsidP="00D405E3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05E3">
        <w:rPr>
          <w:rFonts w:ascii="Times New Roman" w:hAnsi="Times New Roman"/>
          <w:sz w:val="28"/>
          <w:szCs w:val="28"/>
        </w:rPr>
        <w:t xml:space="preserve">По итогам конкурсного отбора 2018 года были отобраны </w:t>
      </w:r>
      <w:r w:rsidRPr="00D405E3">
        <w:rPr>
          <w:rFonts w:ascii="Times New Roman" w:hAnsi="Times New Roman"/>
          <w:b/>
          <w:sz w:val="28"/>
          <w:szCs w:val="28"/>
        </w:rPr>
        <w:t>17</w:t>
      </w:r>
      <w:r w:rsidRPr="00D405E3">
        <w:rPr>
          <w:rFonts w:ascii="Times New Roman" w:hAnsi="Times New Roman"/>
          <w:sz w:val="28"/>
          <w:szCs w:val="28"/>
        </w:rPr>
        <w:t xml:space="preserve"> проектов стоимостью </w:t>
      </w:r>
      <w:r w:rsidRPr="00D405E3">
        <w:rPr>
          <w:rFonts w:ascii="Times New Roman" w:hAnsi="Times New Roman"/>
          <w:b/>
          <w:sz w:val="28"/>
          <w:szCs w:val="28"/>
        </w:rPr>
        <w:t>18,5</w:t>
      </w:r>
      <w:r w:rsidRPr="00D405E3">
        <w:rPr>
          <w:rFonts w:ascii="Times New Roman" w:hAnsi="Times New Roman"/>
          <w:sz w:val="28"/>
          <w:szCs w:val="28"/>
        </w:rPr>
        <w:t xml:space="preserve"> млрд. рублей, запрашиваемым размером субсидий </w:t>
      </w:r>
      <w:r w:rsidRPr="00D405E3">
        <w:rPr>
          <w:rFonts w:ascii="Times New Roman" w:hAnsi="Times New Roman"/>
          <w:b/>
          <w:sz w:val="28"/>
          <w:szCs w:val="28"/>
        </w:rPr>
        <w:t>4,6</w:t>
      </w:r>
      <w:r w:rsidRPr="00D405E3">
        <w:rPr>
          <w:rFonts w:ascii="Times New Roman" w:hAnsi="Times New Roman"/>
          <w:sz w:val="28"/>
          <w:szCs w:val="28"/>
        </w:rPr>
        <w:t xml:space="preserve"> млрд. рублей – </w:t>
      </w:r>
      <w:r w:rsidRPr="00D405E3">
        <w:rPr>
          <w:rFonts w:ascii="Times New Roman" w:hAnsi="Times New Roman"/>
          <w:b/>
          <w:sz w:val="28"/>
          <w:szCs w:val="28"/>
        </w:rPr>
        <w:t>25% от стоимости проектов</w:t>
      </w:r>
      <w:r w:rsidRPr="00D405E3">
        <w:rPr>
          <w:rFonts w:ascii="Times New Roman" w:hAnsi="Times New Roman"/>
          <w:sz w:val="28"/>
          <w:szCs w:val="28"/>
        </w:rPr>
        <w:t xml:space="preserve">, объем кооперации между инициаторами проектов вырастет на </w:t>
      </w:r>
      <w:r w:rsidRPr="00D405E3">
        <w:rPr>
          <w:rFonts w:ascii="Times New Roman" w:hAnsi="Times New Roman"/>
          <w:b/>
          <w:sz w:val="28"/>
          <w:szCs w:val="28"/>
        </w:rPr>
        <w:t>11,3 млрд руб.</w:t>
      </w:r>
      <w:r w:rsidRPr="00D405E3">
        <w:rPr>
          <w:rFonts w:ascii="Times New Roman" w:hAnsi="Times New Roman"/>
          <w:sz w:val="28"/>
          <w:szCs w:val="28"/>
        </w:rPr>
        <w:t xml:space="preserve"> до конца 2022 г., что подтверждается договорами и(или) соглашениями о намерениях между участниками промышленных кластеров, вовлеченными в реализацию совместных проектов, объем налоговых отчислений увеличится на </w:t>
      </w:r>
      <w:r w:rsidRPr="00D405E3">
        <w:rPr>
          <w:rFonts w:ascii="Times New Roman" w:hAnsi="Times New Roman"/>
          <w:b/>
          <w:sz w:val="28"/>
          <w:szCs w:val="28"/>
        </w:rPr>
        <w:t>10,3 млрд. рублей</w:t>
      </w:r>
      <w:r w:rsidRPr="00D405E3">
        <w:rPr>
          <w:rFonts w:ascii="Times New Roman" w:hAnsi="Times New Roman"/>
          <w:sz w:val="28"/>
          <w:szCs w:val="28"/>
        </w:rPr>
        <w:t>.</w:t>
      </w:r>
      <w:r w:rsidRPr="00D405E3">
        <w:rPr>
          <w:rFonts w:ascii="Times New Roman" w:eastAsia="Verdana" w:hAnsi="Times New Roman"/>
          <w:color w:val="C45911"/>
          <w:sz w:val="28"/>
          <w:szCs w:val="28"/>
          <w:lang w:eastAsia="ru-RU"/>
        </w:rPr>
        <w:t xml:space="preserve"> </w:t>
      </w:r>
      <w:r w:rsidRPr="00D405E3">
        <w:rPr>
          <w:rFonts w:ascii="Times New Roman" w:hAnsi="Times New Roman"/>
          <w:sz w:val="28"/>
          <w:szCs w:val="28"/>
        </w:rPr>
        <w:t>На 1 рубль субсидии прирост объемов кооперации с участниками кластера увеличится на 2,4 рубля, экспорт увеличится на 2,8 рубля и налоговые поступления в федеральный бюджет увеличатся на 2,2 рубля.</w:t>
      </w:r>
      <w:r w:rsidR="008565AA">
        <w:rPr>
          <w:rFonts w:ascii="Times New Roman" w:hAnsi="Times New Roman"/>
          <w:sz w:val="28"/>
          <w:szCs w:val="28"/>
        </w:rPr>
        <w:t xml:space="preserve"> По итогам реализации совместных проектов, отобранных в 2018 году, ожидается создание 3,5 тысяч высокопроизводительных рабочих мест.</w:t>
      </w:r>
    </w:p>
    <w:p w14:paraId="6ED3AECA" w14:textId="77777777" w:rsidR="005D6182" w:rsidRPr="00D405E3" w:rsidRDefault="005D6182" w:rsidP="00D405E3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413779F" w14:textId="10EBEA24" w:rsidR="005D6182" w:rsidRPr="00D405E3" w:rsidRDefault="00B4145A" w:rsidP="00D405E3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5D6182" w:rsidRPr="00D405E3">
        <w:rPr>
          <w:rFonts w:ascii="Times New Roman" w:hAnsi="Times New Roman"/>
          <w:b/>
          <w:sz w:val="28"/>
          <w:szCs w:val="28"/>
        </w:rPr>
        <w:t>. Предложения по включению механизма промышленных кластеров в Федеральный проект «Промышленный экспорт» и дальнейшему развитию промышленных кластеров</w:t>
      </w:r>
    </w:p>
    <w:p w14:paraId="3F770519" w14:textId="77777777" w:rsidR="005D6182" w:rsidRPr="00D405E3" w:rsidRDefault="005D6182" w:rsidP="00D405E3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6FECC81" w14:textId="346DA0AF" w:rsidR="005D6182" w:rsidRPr="00D405E3" w:rsidRDefault="005D6182" w:rsidP="00D405E3">
      <w:pPr>
        <w:spacing w:after="0" w:line="276" w:lineRule="auto"/>
        <w:ind w:firstLine="709"/>
        <w:jc w:val="both"/>
        <w:rPr>
          <w:rFonts w:ascii="Times New Roman" w:eastAsia="Arial Unicode MS" w:hAnsi="Times New Roman"/>
          <w:bCs/>
          <w:sz w:val="28"/>
          <w:szCs w:val="28"/>
          <w:u w:color="000000"/>
          <w:lang w:eastAsia="ru-RU"/>
        </w:rPr>
      </w:pPr>
      <w:r w:rsidRPr="00D405E3">
        <w:rPr>
          <w:rFonts w:ascii="Times New Roman" w:hAnsi="Times New Roman"/>
          <w:sz w:val="28"/>
          <w:szCs w:val="28"/>
        </w:rPr>
        <w:t xml:space="preserve">Паспорт Федерального проекта «Промышленный экспорт» предлагается дополнить задачей 3 </w:t>
      </w:r>
      <w:r w:rsidRPr="00D405E3">
        <w:rPr>
          <w:rFonts w:ascii="Times New Roman" w:eastAsia="Arial Unicode MS" w:hAnsi="Times New Roman"/>
          <w:bCs/>
          <w:sz w:val="28"/>
          <w:szCs w:val="28"/>
          <w:u w:color="000000"/>
          <w:lang w:eastAsia="ru-RU"/>
        </w:rPr>
        <w:t>«</w:t>
      </w:r>
      <w:r w:rsidRPr="00D405E3">
        <w:rPr>
          <w:rFonts w:ascii="Times New Roman" w:eastAsia="Arial Unicode MS" w:hAnsi="Times New Roman"/>
          <w:b/>
          <w:bCs/>
          <w:sz w:val="28"/>
          <w:szCs w:val="28"/>
          <w:u w:color="000000"/>
          <w:lang w:eastAsia="ru-RU"/>
        </w:rPr>
        <w:t>Обеспечение высокого уровня локализации компонентой и сырьевой базы, технологий при реализации субъектами промышленной деятельности корпоративных программ международной конкурентоспособности»</w:t>
      </w:r>
      <w:r w:rsidRPr="00D405E3">
        <w:rPr>
          <w:rFonts w:ascii="Times New Roman" w:eastAsia="Arial Unicode MS" w:hAnsi="Times New Roman"/>
          <w:bCs/>
          <w:sz w:val="28"/>
          <w:szCs w:val="28"/>
          <w:u w:color="000000"/>
          <w:lang w:eastAsia="ru-RU"/>
        </w:rPr>
        <w:t>, включающей следующие мероприятия:</w:t>
      </w:r>
    </w:p>
    <w:p w14:paraId="529712CD" w14:textId="6CBA32D0" w:rsidR="005D6182" w:rsidRPr="00D405E3" w:rsidRDefault="005D6182" w:rsidP="00D405E3">
      <w:pPr>
        <w:spacing w:after="0"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5211"/>
        <w:gridCol w:w="3517"/>
      </w:tblGrid>
      <w:tr w:rsidR="005D6182" w:rsidRPr="00D405E3" w14:paraId="3AF08CE7" w14:textId="77777777" w:rsidTr="00177462">
        <w:trPr>
          <w:tblHeader/>
        </w:trPr>
        <w:tc>
          <w:tcPr>
            <w:tcW w:w="0" w:type="auto"/>
            <w:shd w:val="clear" w:color="auto" w:fill="auto"/>
            <w:vAlign w:val="center"/>
          </w:tcPr>
          <w:p w14:paraId="7A08C375" w14:textId="77777777" w:rsidR="005D6182" w:rsidRPr="00D405E3" w:rsidRDefault="005D6182" w:rsidP="00D405E3">
            <w:pPr>
              <w:spacing w:after="0" w:line="276" w:lineRule="auto"/>
              <w:ind w:firstLine="20"/>
              <w:rPr>
                <w:rFonts w:ascii="Times New Roman" w:hAnsi="Times New Roman"/>
                <w:b/>
                <w:sz w:val="28"/>
                <w:szCs w:val="28"/>
              </w:rPr>
            </w:pPr>
            <w:r w:rsidRPr="00D405E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5211" w:type="dxa"/>
            <w:shd w:val="clear" w:color="auto" w:fill="auto"/>
            <w:vAlign w:val="center"/>
          </w:tcPr>
          <w:p w14:paraId="3D3F6254" w14:textId="77777777" w:rsidR="005D6182" w:rsidRPr="00D405E3" w:rsidRDefault="005D6182" w:rsidP="00D405E3">
            <w:pPr>
              <w:spacing w:after="0" w:line="276" w:lineRule="auto"/>
              <w:ind w:firstLine="2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405E3">
              <w:rPr>
                <w:rFonts w:ascii="Times New Roman" w:hAnsi="Times New Roman"/>
                <w:b/>
                <w:sz w:val="28"/>
                <w:szCs w:val="28"/>
              </w:rPr>
              <w:t>Предлагаемые мероприятия</w:t>
            </w:r>
          </w:p>
        </w:tc>
        <w:tc>
          <w:tcPr>
            <w:tcW w:w="3517" w:type="dxa"/>
            <w:shd w:val="clear" w:color="auto" w:fill="auto"/>
            <w:vAlign w:val="center"/>
          </w:tcPr>
          <w:p w14:paraId="43AC100D" w14:textId="77777777" w:rsidR="005D6182" w:rsidRPr="00D405E3" w:rsidRDefault="005D6182" w:rsidP="00D405E3">
            <w:pPr>
              <w:spacing w:after="0" w:line="276" w:lineRule="auto"/>
              <w:ind w:firstLine="2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405E3">
              <w:rPr>
                <w:rFonts w:ascii="Times New Roman" w:hAnsi="Times New Roman"/>
                <w:b/>
                <w:sz w:val="28"/>
                <w:szCs w:val="28"/>
              </w:rPr>
              <w:t>Вклад в достижение целей и показателей Национального проекта</w:t>
            </w:r>
          </w:p>
        </w:tc>
      </w:tr>
      <w:tr w:rsidR="005D6182" w:rsidRPr="00D405E3" w14:paraId="556A7D56" w14:textId="77777777" w:rsidTr="00177462">
        <w:tc>
          <w:tcPr>
            <w:tcW w:w="0" w:type="auto"/>
            <w:shd w:val="clear" w:color="auto" w:fill="auto"/>
          </w:tcPr>
          <w:p w14:paraId="129F6459" w14:textId="7C249332" w:rsidR="005D6182" w:rsidRPr="00D405E3" w:rsidRDefault="00177462" w:rsidP="00D405E3">
            <w:pPr>
              <w:spacing w:line="276" w:lineRule="auto"/>
              <w:ind w:firstLine="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211" w:type="dxa"/>
            <w:shd w:val="clear" w:color="auto" w:fill="auto"/>
          </w:tcPr>
          <w:p w14:paraId="07D96EBF" w14:textId="77777777" w:rsidR="005D6182" w:rsidRPr="00D405E3" w:rsidRDefault="005D6182" w:rsidP="00D405E3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05E3">
              <w:rPr>
                <w:rFonts w:ascii="Times New Roman" w:hAnsi="Times New Roman"/>
                <w:sz w:val="28"/>
                <w:szCs w:val="28"/>
              </w:rPr>
              <w:t xml:space="preserve">Подготовка изменений в положение о деятельности Правительственной комиссии по импортозамещению, предусматривающих включение в ее повестку вопросов </w:t>
            </w:r>
          </w:p>
          <w:p w14:paraId="3B7A59A6" w14:textId="77777777" w:rsidR="005D6182" w:rsidRPr="00D405E3" w:rsidRDefault="005D6182" w:rsidP="00D405E3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05E3">
              <w:rPr>
                <w:rFonts w:ascii="Times New Roman" w:hAnsi="Times New Roman"/>
                <w:sz w:val="28"/>
                <w:szCs w:val="28"/>
              </w:rPr>
              <w:t>- обеспечения международной конкурентоспособности промышленной продукции и ее вывода на внешние рынки;</w:t>
            </w:r>
          </w:p>
          <w:p w14:paraId="5FCDFAFD" w14:textId="77777777" w:rsidR="005D6182" w:rsidRPr="00D405E3" w:rsidRDefault="005D6182" w:rsidP="00D405E3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05E3">
              <w:rPr>
                <w:rFonts w:ascii="Times New Roman" w:hAnsi="Times New Roman"/>
                <w:sz w:val="28"/>
                <w:szCs w:val="28"/>
              </w:rPr>
              <w:t>-  обеспечения локализации производства конкурентоспособной промышленной продукции при реализации субъектами промышленной деятельности корпоративных программ международной конкурентоспособности</w:t>
            </w:r>
          </w:p>
        </w:tc>
        <w:tc>
          <w:tcPr>
            <w:tcW w:w="3517" w:type="dxa"/>
            <w:shd w:val="clear" w:color="auto" w:fill="auto"/>
          </w:tcPr>
          <w:p w14:paraId="7C2292E6" w14:textId="77777777" w:rsidR="005D6182" w:rsidRPr="00D405E3" w:rsidRDefault="005D6182" w:rsidP="00D405E3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05E3">
              <w:rPr>
                <w:rFonts w:ascii="Times New Roman" w:hAnsi="Times New Roman"/>
                <w:sz w:val="28"/>
                <w:szCs w:val="28"/>
              </w:rPr>
              <w:t xml:space="preserve">Синхронизация политики стимулирования роста несырьевого экспорта и импортозамещения в целях обеспечения потребности производителей </w:t>
            </w:r>
            <w:proofErr w:type="spellStart"/>
            <w:r w:rsidRPr="00D405E3">
              <w:rPr>
                <w:rFonts w:ascii="Times New Roman" w:hAnsi="Times New Roman"/>
                <w:sz w:val="28"/>
                <w:szCs w:val="28"/>
              </w:rPr>
              <w:t>экспортно</w:t>
            </w:r>
            <w:proofErr w:type="spellEnd"/>
            <w:r w:rsidRPr="00D405E3">
              <w:rPr>
                <w:rFonts w:ascii="Times New Roman" w:hAnsi="Times New Roman"/>
                <w:sz w:val="28"/>
                <w:szCs w:val="28"/>
              </w:rPr>
              <w:t xml:space="preserve"> ориентированной продукции в импортозамещающем оборудовании и комплектующих</w:t>
            </w:r>
          </w:p>
        </w:tc>
      </w:tr>
      <w:tr w:rsidR="005D6182" w:rsidRPr="00D405E3" w14:paraId="37476B4D" w14:textId="77777777" w:rsidTr="00177462">
        <w:tc>
          <w:tcPr>
            <w:tcW w:w="0" w:type="auto"/>
            <w:shd w:val="clear" w:color="auto" w:fill="auto"/>
          </w:tcPr>
          <w:p w14:paraId="7EF0D893" w14:textId="2048D273" w:rsidR="005D6182" w:rsidRPr="00D405E3" w:rsidRDefault="00177462" w:rsidP="00D405E3">
            <w:pPr>
              <w:spacing w:line="276" w:lineRule="auto"/>
              <w:ind w:firstLine="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211" w:type="dxa"/>
            <w:shd w:val="clear" w:color="auto" w:fill="auto"/>
          </w:tcPr>
          <w:p w14:paraId="78B1690C" w14:textId="77777777" w:rsidR="005D6182" w:rsidRPr="00D405E3" w:rsidRDefault="005D6182" w:rsidP="00D405E3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05E3">
              <w:rPr>
                <w:rFonts w:ascii="Times New Roman" w:hAnsi="Times New Roman"/>
                <w:sz w:val="28"/>
                <w:szCs w:val="28"/>
              </w:rPr>
              <w:t>Внесение изменений в механизм поддержки промышленных кластеров (постановление Правительства Российской Федерации от 28.01.2016 № 41) в целях переориентации на поддержку совместных проектов, направленных на повышение уровня локализации производства конкурентоспособной промышленной продукции при реализации субъектами деятельности в сфере промышленности корпоративных программ международной конкурентоспособности</w:t>
            </w:r>
          </w:p>
        </w:tc>
        <w:tc>
          <w:tcPr>
            <w:tcW w:w="3517" w:type="dxa"/>
            <w:vMerge w:val="restart"/>
            <w:shd w:val="clear" w:color="auto" w:fill="auto"/>
            <w:vAlign w:val="center"/>
          </w:tcPr>
          <w:p w14:paraId="4917F60F" w14:textId="77777777" w:rsidR="005D6182" w:rsidRPr="00D405E3" w:rsidRDefault="005D6182" w:rsidP="00D405E3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05E3">
              <w:rPr>
                <w:rFonts w:ascii="Times New Roman" w:hAnsi="Times New Roman"/>
                <w:sz w:val="28"/>
                <w:szCs w:val="28"/>
              </w:rPr>
              <w:t xml:space="preserve">Повышение уровня локализации производства </w:t>
            </w:r>
            <w:proofErr w:type="spellStart"/>
            <w:r w:rsidRPr="00D405E3">
              <w:rPr>
                <w:rFonts w:ascii="Times New Roman" w:hAnsi="Times New Roman"/>
                <w:sz w:val="28"/>
                <w:szCs w:val="28"/>
              </w:rPr>
              <w:t>экспортно</w:t>
            </w:r>
            <w:proofErr w:type="spellEnd"/>
            <w:r w:rsidRPr="00D405E3">
              <w:rPr>
                <w:rFonts w:ascii="Times New Roman" w:hAnsi="Times New Roman"/>
                <w:sz w:val="28"/>
                <w:szCs w:val="28"/>
              </w:rPr>
              <w:t xml:space="preserve"> ориентированной продукции в целях обеспечения ее конкурентоспособности и снижения себестоимости, а также сокращения сроков освоения</w:t>
            </w:r>
          </w:p>
        </w:tc>
      </w:tr>
      <w:tr w:rsidR="005D6182" w:rsidRPr="00D405E3" w14:paraId="2481EB8F" w14:textId="77777777" w:rsidTr="00177462">
        <w:tc>
          <w:tcPr>
            <w:tcW w:w="0" w:type="auto"/>
            <w:shd w:val="clear" w:color="auto" w:fill="auto"/>
          </w:tcPr>
          <w:p w14:paraId="0636A979" w14:textId="339B4246" w:rsidR="005D6182" w:rsidRPr="00D405E3" w:rsidRDefault="00177462" w:rsidP="00D405E3">
            <w:pPr>
              <w:spacing w:line="276" w:lineRule="auto"/>
              <w:ind w:firstLine="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211" w:type="dxa"/>
            <w:shd w:val="clear" w:color="auto" w:fill="auto"/>
          </w:tcPr>
          <w:p w14:paraId="7A103F99" w14:textId="77777777" w:rsidR="005D6182" w:rsidRPr="00D405E3" w:rsidRDefault="005D6182" w:rsidP="00D405E3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05E3">
              <w:rPr>
                <w:rFonts w:ascii="Times New Roman" w:hAnsi="Times New Roman"/>
                <w:sz w:val="28"/>
                <w:szCs w:val="28"/>
              </w:rPr>
              <w:t xml:space="preserve">Государственная поддержка участников промышленных кластеров в целях обеспечения высокого уровня локализации производства конкурентоспособной промышленной продукции при реализации субъектами деятельности в сфере промышленности </w:t>
            </w:r>
            <w:r w:rsidRPr="00D405E3">
              <w:rPr>
                <w:rFonts w:ascii="Times New Roman" w:hAnsi="Times New Roman"/>
                <w:sz w:val="28"/>
                <w:szCs w:val="28"/>
              </w:rPr>
              <w:lastRenderedPageBreak/>
              <w:t>корпоративных программ международной конкурентоспособности</w:t>
            </w:r>
          </w:p>
        </w:tc>
        <w:tc>
          <w:tcPr>
            <w:tcW w:w="3517" w:type="dxa"/>
            <w:vMerge/>
            <w:shd w:val="clear" w:color="auto" w:fill="auto"/>
          </w:tcPr>
          <w:p w14:paraId="5C64DD12" w14:textId="77777777" w:rsidR="005D6182" w:rsidRPr="00D405E3" w:rsidRDefault="005D6182" w:rsidP="00D405E3">
            <w:pPr>
              <w:spacing w:after="0" w:line="276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6182" w:rsidRPr="00D405E3" w14:paraId="616D181C" w14:textId="77777777" w:rsidTr="00177462">
        <w:tc>
          <w:tcPr>
            <w:tcW w:w="0" w:type="auto"/>
            <w:shd w:val="clear" w:color="auto" w:fill="auto"/>
          </w:tcPr>
          <w:p w14:paraId="741722AB" w14:textId="4A988732" w:rsidR="005D6182" w:rsidRPr="00D405E3" w:rsidRDefault="00177462" w:rsidP="00D405E3">
            <w:pPr>
              <w:spacing w:line="276" w:lineRule="auto"/>
              <w:ind w:firstLine="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211" w:type="dxa"/>
            <w:shd w:val="clear" w:color="auto" w:fill="auto"/>
          </w:tcPr>
          <w:p w14:paraId="3699EA84" w14:textId="77777777" w:rsidR="005D6182" w:rsidRPr="00D405E3" w:rsidRDefault="005D6182" w:rsidP="00D405E3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05E3">
              <w:rPr>
                <w:rFonts w:ascii="Times New Roman" w:hAnsi="Times New Roman"/>
                <w:sz w:val="28"/>
                <w:szCs w:val="28"/>
              </w:rPr>
              <w:t>Разработка целевых показателей роста экспорта, увязанных с уровнем локализации производства, для государственных корпораций, государственных компаний и компаний с государственным участием</w:t>
            </w:r>
          </w:p>
        </w:tc>
        <w:tc>
          <w:tcPr>
            <w:tcW w:w="3517" w:type="dxa"/>
            <w:shd w:val="clear" w:color="auto" w:fill="auto"/>
          </w:tcPr>
          <w:p w14:paraId="49C68F1D" w14:textId="77777777" w:rsidR="005D6182" w:rsidRPr="00D405E3" w:rsidRDefault="005D6182" w:rsidP="00D405E3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05E3">
              <w:rPr>
                <w:rFonts w:ascii="Times New Roman" w:hAnsi="Times New Roman"/>
                <w:sz w:val="28"/>
                <w:szCs w:val="28"/>
              </w:rPr>
              <w:t>Концентрация ресурсов госкорпораций, госкомпаний и компаний с госучастием на росте экспорта с учетом локализации производства</w:t>
            </w:r>
          </w:p>
        </w:tc>
      </w:tr>
      <w:tr w:rsidR="005D6182" w:rsidRPr="00D405E3" w14:paraId="33E29F2C" w14:textId="77777777" w:rsidTr="00177462">
        <w:tc>
          <w:tcPr>
            <w:tcW w:w="0" w:type="auto"/>
            <w:shd w:val="clear" w:color="auto" w:fill="auto"/>
          </w:tcPr>
          <w:p w14:paraId="5B4489D6" w14:textId="5FBF6E93" w:rsidR="005D6182" w:rsidRPr="00D405E3" w:rsidRDefault="00177462" w:rsidP="00D405E3">
            <w:pPr>
              <w:spacing w:line="276" w:lineRule="auto"/>
              <w:ind w:firstLine="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211" w:type="dxa"/>
            <w:shd w:val="clear" w:color="auto" w:fill="auto"/>
          </w:tcPr>
          <w:p w14:paraId="6F68AC4F" w14:textId="6CE9B4E9" w:rsidR="005D6182" w:rsidRPr="00D405E3" w:rsidRDefault="005D6182" w:rsidP="00D405E3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05E3">
              <w:rPr>
                <w:rFonts w:ascii="Times New Roman" w:hAnsi="Times New Roman"/>
                <w:sz w:val="28"/>
                <w:szCs w:val="28"/>
              </w:rPr>
              <w:t>Определение видов сырья, материалов, комплектующих, а также машин и оборудования, освоение производства которых является приоритетным в целях повышения уровня локализации производства субъектов деятельности в сфере промышленности, реализующих корпоративные программы международной конкурентоспособности в промышленности</w:t>
            </w:r>
          </w:p>
        </w:tc>
        <w:tc>
          <w:tcPr>
            <w:tcW w:w="3517" w:type="dxa"/>
            <w:shd w:val="clear" w:color="auto" w:fill="auto"/>
          </w:tcPr>
          <w:p w14:paraId="1DA73D2D" w14:textId="77777777" w:rsidR="005D6182" w:rsidRPr="00D405E3" w:rsidRDefault="005D6182" w:rsidP="00D405E3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05E3">
              <w:rPr>
                <w:rFonts w:ascii="Times New Roman" w:hAnsi="Times New Roman"/>
                <w:sz w:val="28"/>
                <w:szCs w:val="28"/>
              </w:rPr>
              <w:t xml:space="preserve">Сокращение сроков освоения </w:t>
            </w:r>
            <w:proofErr w:type="spellStart"/>
            <w:r w:rsidRPr="00D405E3">
              <w:rPr>
                <w:rFonts w:ascii="Times New Roman" w:hAnsi="Times New Roman"/>
                <w:sz w:val="28"/>
                <w:szCs w:val="28"/>
              </w:rPr>
              <w:t>экспортно</w:t>
            </w:r>
            <w:proofErr w:type="spellEnd"/>
            <w:r w:rsidRPr="00D405E3">
              <w:rPr>
                <w:rFonts w:ascii="Times New Roman" w:hAnsi="Times New Roman"/>
                <w:sz w:val="28"/>
                <w:szCs w:val="28"/>
              </w:rPr>
              <w:t xml:space="preserve"> ориентированной продукции, для выпуска которой требуется локализация машин и оборудования, а также сырья, материалов комплектующих</w:t>
            </w:r>
          </w:p>
        </w:tc>
      </w:tr>
      <w:tr w:rsidR="005D6182" w:rsidRPr="00D405E3" w14:paraId="2D9EF398" w14:textId="77777777" w:rsidTr="00177462">
        <w:tc>
          <w:tcPr>
            <w:tcW w:w="0" w:type="auto"/>
            <w:shd w:val="clear" w:color="auto" w:fill="auto"/>
          </w:tcPr>
          <w:p w14:paraId="21C2457C" w14:textId="37D09584" w:rsidR="005D6182" w:rsidRPr="00D405E3" w:rsidRDefault="00177462" w:rsidP="00D405E3">
            <w:pPr>
              <w:spacing w:line="276" w:lineRule="auto"/>
              <w:ind w:firstLine="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bookmarkStart w:id="0" w:name="_GoBack"/>
            <w:bookmarkEnd w:id="0"/>
          </w:p>
        </w:tc>
        <w:tc>
          <w:tcPr>
            <w:tcW w:w="5211" w:type="dxa"/>
            <w:shd w:val="clear" w:color="auto" w:fill="auto"/>
          </w:tcPr>
          <w:p w14:paraId="34F06583" w14:textId="77777777" w:rsidR="005D6182" w:rsidRPr="00D405E3" w:rsidRDefault="005D6182" w:rsidP="00D405E3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05E3">
              <w:rPr>
                <w:rFonts w:ascii="Times New Roman" w:hAnsi="Times New Roman"/>
                <w:sz w:val="28"/>
                <w:szCs w:val="28"/>
              </w:rPr>
              <w:t>Разработка и актуализация программ развития промышленных кластеров, созданных в соответствии с требованиями Правительства Российской Федерации, в части приоритезации мероприятий, направленных на рост несырьевого неэнергетического экспорта и локализации производства конкурентоспособной промышленной продукции</w:t>
            </w:r>
          </w:p>
        </w:tc>
        <w:tc>
          <w:tcPr>
            <w:tcW w:w="3517" w:type="dxa"/>
            <w:shd w:val="clear" w:color="auto" w:fill="auto"/>
          </w:tcPr>
          <w:p w14:paraId="057326AA" w14:textId="77777777" w:rsidR="005D6182" w:rsidRPr="00D405E3" w:rsidRDefault="005D6182" w:rsidP="00D405E3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05E3">
              <w:rPr>
                <w:rFonts w:ascii="Times New Roman" w:hAnsi="Times New Roman"/>
                <w:sz w:val="28"/>
                <w:szCs w:val="28"/>
              </w:rPr>
              <w:t xml:space="preserve">Концентрация ресурсов промышленных предприятий – участников промышленных кластеров на росте экспорта, а также на локализации машин и оборудования, а также сырья, материалов комплектующих, необходимых для роста объемов выпуска </w:t>
            </w:r>
            <w:proofErr w:type="spellStart"/>
            <w:r w:rsidRPr="00D405E3">
              <w:rPr>
                <w:rFonts w:ascii="Times New Roman" w:hAnsi="Times New Roman"/>
                <w:sz w:val="28"/>
                <w:szCs w:val="28"/>
              </w:rPr>
              <w:t>экспортно</w:t>
            </w:r>
            <w:proofErr w:type="spellEnd"/>
            <w:r w:rsidRPr="00D405E3">
              <w:rPr>
                <w:rFonts w:ascii="Times New Roman" w:hAnsi="Times New Roman"/>
                <w:sz w:val="28"/>
                <w:szCs w:val="28"/>
              </w:rPr>
              <w:t xml:space="preserve"> ориентированной продукции</w:t>
            </w:r>
          </w:p>
        </w:tc>
      </w:tr>
    </w:tbl>
    <w:p w14:paraId="3E3C47B7" w14:textId="77777777" w:rsidR="005D6182" w:rsidRPr="00D405E3" w:rsidRDefault="005D6182" w:rsidP="00D405E3">
      <w:pPr>
        <w:spacing w:after="0"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302FD565" w14:textId="77777777" w:rsidR="005D6182" w:rsidRPr="00D405E3" w:rsidRDefault="005D6182" w:rsidP="00D405E3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05E3">
        <w:rPr>
          <w:rFonts w:ascii="Times New Roman" w:hAnsi="Times New Roman"/>
          <w:sz w:val="28"/>
          <w:szCs w:val="28"/>
        </w:rPr>
        <w:t xml:space="preserve">Поддержка проектов промышленных кластеров из федерального бюджета позволит обеспечить достижения запланированных национальным </w:t>
      </w:r>
      <w:r w:rsidRPr="00D405E3">
        <w:rPr>
          <w:rFonts w:ascii="Times New Roman" w:hAnsi="Times New Roman"/>
          <w:sz w:val="28"/>
          <w:szCs w:val="28"/>
        </w:rPr>
        <w:lastRenderedPageBreak/>
        <w:t>проектом показателей по экспорту с максимальным (до 70%) использованием отечественных комплектующих, машин, оборудования и технологий.</w:t>
      </w:r>
    </w:p>
    <w:p w14:paraId="361A5511" w14:textId="77777777" w:rsidR="005D6182" w:rsidRPr="00D405E3" w:rsidRDefault="005D6182" w:rsidP="00D405E3">
      <w:pPr>
        <w:spacing w:after="0"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405E3">
        <w:rPr>
          <w:rFonts w:ascii="Times New Roman" w:hAnsi="Times New Roman"/>
          <w:sz w:val="28"/>
          <w:szCs w:val="28"/>
        </w:rPr>
        <w:t xml:space="preserve">В указанных целях </w:t>
      </w:r>
      <w:r w:rsidRPr="00D405E3">
        <w:rPr>
          <w:rFonts w:ascii="Times New Roman" w:hAnsi="Times New Roman"/>
          <w:b/>
          <w:sz w:val="28"/>
          <w:szCs w:val="28"/>
        </w:rPr>
        <w:t xml:space="preserve">предлагается предусмотреть финансирование таких проектов в объеме 18,2 млрд руб. в течение 2019-2024 гг. </w:t>
      </w:r>
    </w:p>
    <w:p w14:paraId="2B3E41B2" w14:textId="77777777" w:rsidR="005D6182" w:rsidRPr="00D405E3" w:rsidRDefault="005D6182" w:rsidP="00D405E3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05E3">
        <w:rPr>
          <w:rFonts w:ascii="Times New Roman" w:hAnsi="Times New Roman"/>
          <w:sz w:val="28"/>
          <w:szCs w:val="28"/>
        </w:rPr>
        <w:t>Высокая общественная значимость указанного мероприятия обеспечивается следующими эффектами:</w:t>
      </w:r>
    </w:p>
    <w:p w14:paraId="0E6B1F4F" w14:textId="255C074D" w:rsidR="005D6182" w:rsidRPr="00D405E3" w:rsidRDefault="00D405E3" w:rsidP="00D405E3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D6182" w:rsidRPr="00D405E3">
        <w:rPr>
          <w:rFonts w:ascii="Times New Roman" w:hAnsi="Times New Roman"/>
          <w:sz w:val="28"/>
          <w:szCs w:val="28"/>
        </w:rPr>
        <w:t>помимо предприятий-экспортеров государственную поддержку получат также предприятия - поставщики комплектующих 2 и 3 уровней, которые представлены преимущественно малыми и средними предприятиями и обеспечивающими увеличение доли добавленной стоимости в экспортной продукции, произведенной силам отечественных предприятий. В конечном итоге данный эффект будет способствовать увеличению количества высокопроизводительных рабочих мест и инженерно-технических кадров в России, обновлению основных фондов предприятий;</w:t>
      </w:r>
    </w:p>
    <w:p w14:paraId="3E9CE4C7" w14:textId="0F210A84" w:rsidR="005D6182" w:rsidRPr="00D405E3" w:rsidRDefault="00D405E3" w:rsidP="00D405E3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D6182" w:rsidRPr="00D405E3">
        <w:rPr>
          <w:rFonts w:ascii="Times New Roman" w:hAnsi="Times New Roman"/>
          <w:sz w:val="28"/>
          <w:szCs w:val="28"/>
        </w:rPr>
        <w:t>поддержка поставщиков 2-го и 3-го уровней обеспечит повышение хозяйственной самостоятельности предприятий-экспортеров внутри страны путем создания новых и встраивания в существующие производственные цепочки, в результате чего произойдет отказ от импортных поставок сырья и комплектующих, которые также могут быть предметом для ограничения в рамках санкционной политики некоторых зарубежных стран. В конечном итоге данный эффект приведет к снижению рисков недостижения запланированных экспортных показателей в связи с ограничением поставок необходимых машин, оборудования и технологий на территории России.</w:t>
      </w:r>
    </w:p>
    <w:p w14:paraId="13B669E1" w14:textId="31F17AC8" w:rsidR="005D6182" w:rsidRPr="00D405E3" w:rsidRDefault="005D6182" w:rsidP="00D405E3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405E3">
        <w:rPr>
          <w:rFonts w:ascii="Times New Roman" w:hAnsi="Times New Roman"/>
          <w:sz w:val="28"/>
          <w:szCs w:val="28"/>
        </w:rPr>
        <w:t xml:space="preserve">Учитывая эффективность уже отобранных проектов случае реализации предлагаемых мероприятий и их финансирования в полном объеме </w:t>
      </w:r>
      <w:r w:rsidRPr="00D405E3">
        <w:rPr>
          <w:rFonts w:ascii="Times New Roman" w:hAnsi="Times New Roman"/>
          <w:b/>
          <w:sz w:val="28"/>
          <w:szCs w:val="28"/>
        </w:rPr>
        <w:t>(18,2 млрд руб. в течение 2019-2024 гг.)</w:t>
      </w:r>
      <w:r w:rsidRPr="00D405E3">
        <w:rPr>
          <w:rFonts w:ascii="Times New Roman" w:hAnsi="Times New Roman"/>
          <w:sz w:val="28"/>
          <w:szCs w:val="28"/>
        </w:rPr>
        <w:t xml:space="preserve">, планируется отобрать и профинансировать до </w:t>
      </w:r>
      <w:r w:rsidR="00D405E3">
        <w:rPr>
          <w:rFonts w:ascii="Times New Roman" w:hAnsi="Times New Roman"/>
          <w:sz w:val="28"/>
          <w:szCs w:val="28"/>
        </w:rPr>
        <w:t>140-150</w:t>
      </w:r>
      <w:r w:rsidRPr="00D405E3">
        <w:rPr>
          <w:rFonts w:ascii="Times New Roman" w:hAnsi="Times New Roman"/>
          <w:sz w:val="28"/>
          <w:szCs w:val="28"/>
        </w:rPr>
        <w:t xml:space="preserve"> совместных кластерных проектов, которые обеспечат на конец 2024 года увеличение производственной кооперации между предприятиями-поставщиками 2-го и 3-го уровней с предприятиями-экспортерами на </w:t>
      </w:r>
      <w:r w:rsidRPr="00D405E3">
        <w:rPr>
          <w:rFonts w:ascii="Times New Roman" w:hAnsi="Times New Roman"/>
          <w:b/>
          <w:sz w:val="28"/>
          <w:szCs w:val="28"/>
        </w:rPr>
        <w:t>54 млрд. рублей</w:t>
      </w:r>
      <w:r w:rsidRPr="00D405E3">
        <w:rPr>
          <w:rFonts w:ascii="Times New Roman" w:hAnsi="Times New Roman"/>
          <w:sz w:val="28"/>
          <w:szCs w:val="28"/>
        </w:rPr>
        <w:t xml:space="preserve">, увеличение налоговых отчислений в федеральный бюджет до </w:t>
      </w:r>
      <w:r w:rsidRPr="00D405E3">
        <w:rPr>
          <w:rFonts w:ascii="Times New Roman" w:hAnsi="Times New Roman"/>
          <w:b/>
          <w:sz w:val="28"/>
          <w:szCs w:val="28"/>
        </w:rPr>
        <w:t>46 млрд. рублей</w:t>
      </w:r>
      <w:r w:rsidRPr="00D405E3">
        <w:rPr>
          <w:rFonts w:ascii="Times New Roman" w:hAnsi="Times New Roman"/>
          <w:sz w:val="28"/>
          <w:szCs w:val="28"/>
        </w:rPr>
        <w:t xml:space="preserve"> накопленным итогом, использование до </w:t>
      </w:r>
      <w:r w:rsidRPr="00D405E3">
        <w:rPr>
          <w:rFonts w:ascii="Times New Roman" w:hAnsi="Times New Roman"/>
          <w:b/>
          <w:sz w:val="28"/>
          <w:szCs w:val="28"/>
        </w:rPr>
        <w:t>70% отечественных комплектующих</w:t>
      </w:r>
      <w:r w:rsidRPr="00D405E3">
        <w:rPr>
          <w:rFonts w:ascii="Times New Roman" w:hAnsi="Times New Roman"/>
          <w:sz w:val="28"/>
          <w:szCs w:val="28"/>
        </w:rPr>
        <w:t>, машин, оборудования и технологий при производстве экспортной продукции.</w:t>
      </w:r>
    </w:p>
    <w:p w14:paraId="122E93A9" w14:textId="590CE3F5" w:rsidR="005D6182" w:rsidRPr="00D405E3" w:rsidRDefault="005D6182" w:rsidP="00D405E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5E9226B6" w14:textId="27E405DC" w:rsidR="005D6182" w:rsidRPr="00D405E3" w:rsidRDefault="005D6182" w:rsidP="00D405E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71C1986B" w14:textId="2D527377" w:rsidR="005D6182" w:rsidRPr="00D405E3" w:rsidRDefault="00B4145A" w:rsidP="00D405E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5D6182" w:rsidRPr="00D405E3">
        <w:rPr>
          <w:rFonts w:ascii="Times New Roman" w:hAnsi="Times New Roman" w:cs="Times New Roman"/>
          <w:b/>
          <w:sz w:val="28"/>
          <w:szCs w:val="28"/>
        </w:rPr>
        <w:t xml:space="preserve">. Риски достижения целей Федерального проекта «Промышленный экспорт» в случае </w:t>
      </w:r>
      <w:r w:rsidR="00D405E3">
        <w:rPr>
          <w:rFonts w:ascii="Times New Roman" w:hAnsi="Times New Roman" w:cs="Times New Roman"/>
          <w:b/>
          <w:sz w:val="28"/>
          <w:szCs w:val="28"/>
        </w:rPr>
        <w:t xml:space="preserve">отсутствия </w:t>
      </w:r>
      <w:r w:rsidR="005D6182" w:rsidRPr="00D405E3">
        <w:rPr>
          <w:rFonts w:ascii="Times New Roman" w:hAnsi="Times New Roman" w:cs="Times New Roman"/>
          <w:b/>
          <w:sz w:val="28"/>
          <w:szCs w:val="28"/>
        </w:rPr>
        <w:t>мероприятий по локализации производства с использованием механизма промышленных кластеров</w:t>
      </w:r>
    </w:p>
    <w:p w14:paraId="086324DA" w14:textId="5E8986FA" w:rsidR="005D6182" w:rsidRPr="00D405E3" w:rsidRDefault="005D6182" w:rsidP="00D405E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5D34978C" w14:textId="4A004B16" w:rsidR="005D6182" w:rsidRDefault="005D6182" w:rsidP="00D405E3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05E3">
        <w:rPr>
          <w:rFonts w:ascii="Times New Roman" w:hAnsi="Times New Roman"/>
          <w:sz w:val="28"/>
          <w:szCs w:val="28"/>
        </w:rPr>
        <w:lastRenderedPageBreak/>
        <w:t xml:space="preserve">Одним из ключевых сдерживающих факторов для роста объемов экспорта предприятий кластера является высокая себестоимость производства, в том числе ввиду отсутствия производителей ряда видов сырья, материалов и комплектующих на территории Российской Федерации. </w:t>
      </w:r>
      <w:r w:rsidR="00D405E3">
        <w:rPr>
          <w:rFonts w:ascii="Times New Roman" w:hAnsi="Times New Roman"/>
          <w:sz w:val="28"/>
          <w:szCs w:val="28"/>
        </w:rPr>
        <w:t xml:space="preserve"> Кроме того, это вызывает</w:t>
      </w:r>
      <w:r w:rsidR="00D405E3" w:rsidRPr="00D405E3">
        <w:rPr>
          <w:rFonts w:ascii="Times New Roman" w:hAnsi="Times New Roman"/>
          <w:sz w:val="28"/>
          <w:szCs w:val="28"/>
        </w:rPr>
        <w:t xml:space="preserve"> санкционные риски, высокие издержки</w:t>
      </w:r>
      <w:r w:rsidR="00D405E3">
        <w:rPr>
          <w:rFonts w:ascii="Times New Roman" w:hAnsi="Times New Roman"/>
          <w:sz w:val="28"/>
          <w:szCs w:val="28"/>
        </w:rPr>
        <w:t xml:space="preserve"> и</w:t>
      </w:r>
      <w:r w:rsidR="00D405E3" w:rsidRPr="00D405E3">
        <w:rPr>
          <w:rFonts w:ascii="Times New Roman" w:hAnsi="Times New Roman"/>
          <w:sz w:val="28"/>
          <w:szCs w:val="28"/>
        </w:rPr>
        <w:t xml:space="preserve"> длительные сроки окупаемости проектов.</w:t>
      </w:r>
    </w:p>
    <w:p w14:paraId="084D71F3" w14:textId="5A04B295" w:rsidR="00D405E3" w:rsidRPr="00D405E3" w:rsidRDefault="00D405E3" w:rsidP="00D405E3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Ключевые риски достижения целей Федерального проекта в случае отсутствия мероприятий по локализации производства:</w:t>
      </w:r>
    </w:p>
    <w:p w14:paraId="21FFBFE9" w14:textId="22E67516" w:rsidR="005D6182" w:rsidRPr="00D405E3" w:rsidRDefault="00D405E3" w:rsidP="00D405E3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D6182" w:rsidRPr="00D405E3">
        <w:rPr>
          <w:rFonts w:ascii="Times New Roman" w:hAnsi="Times New Roman"/>
          <w:sz w:val="28"/>
          <w:szCs w:val="28"/>
        </w:rPr>
        <w:t>увеличение стоимости проектов-экспортеров в связи с отсутствием на территории России производителей компонентной базы, машин и оборудования, необходимых для производства экспортной продукции, которые могли бы заместить экспортные поставки;</w:t>
      </w:r>
    </w:p>
    <w:p w14:paraId="6B721E1D" w14:textId="29825195" w:rsidR="005D6182" w:rsidRPr="00D405E3" w:rsidRDefault="00D405E3" w:rsidP="00D405E3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D6182" w:rsidRPr="00D405E3">
        <w:rPr>
          <w:rFonts w:ascii="Times New Roman" w:hAnsi="Times New Roman"/>
          <w:sz w:val="28"/>
          <w:szCs w:val="28"/>
        </w:rPr>
        <w:t>кроме предприятий-экспортеров государственную поддержку не получат предприятия - поставщики комплектующих 2 и 3 уровней, которые представлены преимущественно малыми и средними предприятиями и обеспечивающими увеличение доли добавленной стоимости в экспортной продукции, произведенной силам отечественных предприятий. В конечном итоге данный эффект будет способствовать снижению количества высокопроизводительных рабочих мест и инженерно-технических кадров в России, моральному и физическому устареванию основных фондов предприятий;</w:t>
      </w:r>
    </w:p>
    <w:p w14:paraId="5D0BFF1C" w14:textId="735DD6DF" w:rsidR="005D6182" w:rsidRPr="00D405E3" w:rsidRDefault="00D405E3" w:rsidP="008565A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D6182" w:rsidRPr="00D405E3">
        <w:rPr>
          <w:rFonts w:ascii="Times New Roman" w:hAnsi="Times New Roman"/>
          <w:sz w:val="28"/>
          <w:szCs w:val="28"/>
        </w:rPr>
        <w:t>в случае введения новых санкций со стороны некоторых зарубежных стран по поставкам отдельных видов комплектующих, машин и оборудования на территорию России, существенно снижаются возможности потенциальных предприятий-экспортеров по запуску и успешной реализации проектов производства новой экспортно-ориентированной продукции, что негативным образом скажется на достижении запланированных показателей по экспорту.</w:t>
      </w:r>
    </w:p>
    <w:sectPr w:rsidR="005D6182" w:rsidRPr="00D405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1A36D1" w14:textId="77777777" w:rsidR="00262E4E" w:rsidRDefault="00262E4E" w:rsidP="005D6182">
      <w:pPr>
        <w:spacing w:after="0" w:line="240" w:lineRule="auto"/>
      </w:pPr>
      <w:r>
        <w:separator/>
      </w:r>
    </w:p>
  </w:endnote>
  <w:endnote w:type="continuationSeparator" w:id="0">
    <w:p w14:paraId="7E6F53E0" w14:textId="77777777" w:rsidR="00262E4E" w:rsidRDefault="00262E4E" w:rsidP="005D6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151DCA" w14:textId="77777777" w:rsidR="00262E4E" w:rsidRDefault="00262E4E" w:rsidP="005D6182">
      <w:pPr>
        <w:spacing w:after="0" w:line="240" w:lineRule="auto"/>
      </w:pPr>
      <w:r>
        <w:separator/>
      </w:r>
    </w:p>
  </w:footnote>
  <w:footnote w:type="continuationSeparator" w:id="0">
    <w:p w14:paraId="371FF259" w14:textId="77777777" w:rsidR="00262E4E" w:rsidRDefault="00262E4E" w:rsidP="005D6182">
      <w:pPr>
        <w:spacing w:after="0" w:line="240" w:lineRule="auto"/>
      </w:pPr>
      <w:r>
        <w:continuationSeparator/>
      </w:r>
    </w:p>
  </w:footnote>
  <w:footnote w:id="1">
    <w:p w14:paraId="5375F19E" w14:textId="77777777" w:rsidR="005D6182" w:rsidRPr="00287CF2" w:rsidRDefault="005D6182" w:rsidP="005D6182">
      <w:pPr>
        <w:pStyle w:val="a4"/>
        <w:rPr>
          <w:rFonts w:ascii="Times New Roman" w:hAnsi="Times New Roman" w:cs="Times New Roman"/>
        </w:rPr>
      </w:pPr>
      <w:r w:rsidRPr="00287CF2">
        <w:rPr>
          <w:rStyle w:val="a6"/>
          <w:rFonts w:ascii="Times New Roman" w:hAnsi="Times New Roman" w:cs="Times New Roman"/>
        </w:rPr>
        <w:footnoteRef/>
      </w:r>
      <w:r w:rsidRPr="00287CF2">
        <w:rPr>
          <w:rFonts w:ascii="Times New Roman" w:hAnsi="Times New Roman" w:cs="Times New Roman"/>
        </w:rPr>
        <w:t xml:space="preserve"> http://www.kremlin.ru/events/president/news/58894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86A"/>
    <w:rsid w:val="00177462"/>
    <w:rsid w:val="001B60CF"/>
    <w:rsid w:val="00262E4E"/>
    <w:rsid w:val="0027503C"/>
    <w:rsid w:val="005D6182"/>
    <w:rsid w:val="00623625"/>
    <w:rsid w:val="008565AA"/>
    <w:rsid w:val="009D5BBB"/>
    <w:rsid w:val="00B4145A"/>
    <w:rsid w:val="00B9286A"/>
    <w:rsid w:val="00CA2C12"/>
    <w:rsid w:val="00D405E3"/>
    <w:rsid w:val="00DD0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C4A45"/>
  <w15:chartTrackingRefBased/>
  <w15:docId w15:val="{B9396B8D-7E54-47F1-999C-B1F16B2C8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6182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5D6182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5D6182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5D61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2037</Words>
  <Characters>11614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Леонид Данилов</dc:creator>
  <cp:keywords/>
  <dc:description/>
  <cp:lastModifiedBy>Леонид Данилов</cp:lastModifiedBy>
  <cp:revision>5</cp:revision>
  <dcterms:created xsi:type="dcterms:W3CDTF">2018-12-07T10:17:00Z</dcterms:created>
  <dcterms:modified xsi:type="dcterms:W3CDTF">2018-12-14T12:59:00Z</dcterms:modified>
</cp:coreProperties>
</file>