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229A" w14:textId="52FD5A39" w:rsidR="00B155AE" w:rsidRPr="00B155AE" w:rsidRDefault="00B155AE" w:rsidP="00B155AE">
      <w:pPr>
        <w:rPr>
          <w:b/>
          <w:bCs/>
        </w:rPr>
      </w:pPr>
      <w:r w:rsidRPr="00B155AE">
        <w:rPr>
          <w:b/>
          <w:bCs/>
        </w:rPr>
        <w:t xml:space="preserve">На стратегической сессии Минпромторга РФ обсудили кластерный подход к развитию химического комплекса России  </w:t>
      </w:r>
    </w:p>
    <w:p w14:paraId="63A1EE63" w14:textId="5C7B1772" w:rsidR="00B155AE" w:rsidRDefault="00B155AE" w:rsidP="00B155AE">
      <w:r>
        <w:t xml:space="preserve">Евгений Кравченко, заместитель директора Ассоциации кластеров, технопарков и ОЭЗ России, выступил на стратегической сессии Минпромторга РФ «Стратегические подходы к развитию химического комплекса в России». </w:t>
      </w:r>
    </w:p>
    <w:p w14:paraId="564329B3" w14:textId="77777777" w:rsidR="00B155AE" w:rsidRDefault="00B155AE" w:rsidP="00B155AE">
      <w:r>
        <w:t>В своем выступлении заместитель директора АКИТ РФ рассказал о промышленных кластерах, их правовом регулировании и мерах государственной поддержки.</w:t>
      </w:r>
    </w:p>
    <w:p w14:paraId="4475D3EE" w14:textId="793F48FA" w:rsidR="00B155AE" w:rsidRDefault="00B155AE" w:rsidP="00B155AE">
      <w:r>
        <w:t xml:space="preserve">Особое внимание было уделено действующим и создаваемым промышленным кластерам в сфере производства химической продукции. </w:t>
      </w:r>
    </w:p>
    <w:p w14:paraId="5AC7CD10" w14:textId="0BDF937D" w:rsidR="00B155AE" w:rsidRDefault="00B155AE" w:rsidP="00B155AE">
      <w:r>
        <w:t xml:space="preserve">К действующим кластерам относятся: национальный аэрозольный кластер (конечная продукция – бытовая химия, монтажные пены, химическая продукция), нефтехимический промышленный кластер Омской области (конечная продукция – полиэтиленовые пленки, полипропиленовые мешки, гидроизоляционный материал, шины, резинотехнические изделия) и барнаульский промышленный кластер (конечная продукция - бытовые и технические резиновые изделия, услуги по обрезиниванию комплектующих, шины, резиновая крошка). </w:t>
      </w:r>
    </w:p>
    <w:p w14:paraId="73590143" w14:textId="295B2D57" w:rsidR="00B155AE" w:rsidRDefault="00B155AE" w:rsidP="00B155AE">
      <w:r>
        <w:t xml:space="preserve">Больший акцент Евгений Игоревич сделал на создаваемых промышленных химических кластерах, и добавил, что «В ближайшее время будет созданы два новых промышленных кластера, выпускающие химическую продукцию. Это химический промышленный кластер Тверской области, конечной продукцией которого будут пенообразователи и вещества для пожаротушения. В составе кластера будет шесть участников. Вторым станет межрегиональный химический промышленный кластер, в его составе будет более двадцати </w:t>
      </w:r>
      <w:r>
        <w:t>участников,</w:t>
      </w:r>
      <w:r>
        <w:t xml:space="preserve"> и он будет межрегиональным, а конечной продукцией станут фармацевтические субстанции, растворители, катализаторы, химические реактивы. В последний промышленный кластер могут войти любые действующие предприятия, и сейчас Департамент химико-технологического комплекса и биоинженерных технологий совместно с Ассоциацией проводят активную пригласительную кампанию».</w:t>
      </w:r>
    </w:p>
    <w:p w14:paraId="7F1B04B0" w14:textId="38926332" w:rsidR="00611477" w:rsidRDefault="00B155AE" w:rsidP="00B155AE">
      <w:r>
        <w:t>Также Евгений подробно рассказал о новых мерах государственной поддержки, на которые могут рассчитывать предприятия, входящие в состав промышленных кластеров, производящих химическую продукцию.</w:t>
      </w:r>
    </w:p>
    <w:sectPr w:rsidR="0061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E"/>
    <w:rsid w:val="001059F0"/>
    <w:rsid w:val="002C0719"/>
    <w:rsid w:val="005C460A"/>
    <w:rsid w:val="009D2B37"/>
    <w:rsid w:val="00B155AE"/>
    <w:rsid w:val="00E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D134"/>
  <w15:chartTrackingRefBased/>
  <w15:docId w15:val="{57AF5CCB-C750-4166-BC30-3BF45490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1</cp:revision>
  <dcterms:created xsi:type="dcterms:W3CDTF">2023-03-24T11:07:00Z</dcterms:created>
  <dcterms:modified xsi:type="dcterms:W3CDTF">2023-03-24T11:09:00Z</dcterms:modified>
</cp:coreProperties>
</file>