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CF6B" w14:textId="0BB49490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</w:p>
    <w:p w14:paraId="4BA44D79" w14:textId="17D80DDB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hAnsi="AkzidenzGroteskPro"/>
          <w:b/>
          <w:bCs/>
          <w:sz w:val="27"/>
          <w:szCs w:val="27"/>
        </w:rPr>
      </w:pPr>
      <w:r w:rsidRPr="00FF04D5">
        <w:rPr>
          <w:b/>
          <w:bCs/>
          <w:sz w:val="27"/>
          <w:szCs w:val="27"/>
        </w:rPr>
        <w:t>Р</w:t>
      </w:r>
      <w:r>
        <w:rPr>
          <w:b/>
          <w:bCs/>
          <w:sz w:val="27"/>
          <w:szCs w:val="27"/>
        </w:rPr>
        <w:t xml:space="preserve">езидент ОЭЗ «Технополис Москва» </w:t>
      </w:r>
      <w:r w:rsidRPr="00FF04D5">
        <w:rPr>
          <w:rFonts w:ascii="AkzidenzGroteskPro" w:hAnsi="AkzidenzGroteskPro"/>
          <w:b/>
          <w:bCs/>
          <w:sz w:val="27"/>
          <w:szCs w:val="27"/>
        </w:rPr>
        <w:t>зарегистрировал 22 лекарственных препарата более 40 различных форм выпуска</w:t>
      </w:r>
    </w:p>
    <w:p w14:paraId="35CF6205" w14:textId="77777777" w:rsid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hAnsi="AkzidenzGroteskPro"/>
          <w:sz w:val="27"/>
          <w:szCs w:val="27"/>
        </w:rPr>
      </w:pPr>
    </w:p>
    <w:p w14:paraId="39EA3375" w14:textId="3974A301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  <w:r>
        <w:rPr>
          <w:rFonts w:ascii="AkzidenzGroteskPro" w:hAnsi="AkzidenzGroteskPro"/>
          <w:sz w:val="27"/>
          <w:szCs w:val="27"/>
        </w:rPr>
        <w:t>К</w:t>
      </w:r>
      <w:r>
        <w:rPr>
          <w:rFonts w:ascii="AkzidenzGroteskPro" w:hAnsi="AkzidenzGroteskPro"/>
          <w:sz w:val="27"/>
          <w:szCs w:val="27"/>
        </w:rPr>
        <w:t>омпания «</w:t>
      </w:r>
      <w:proofErr w:type="spellStart"/>
      <w:r>
        <w:rPr>
          <w:rFonts w:ascii="AkzidenzGroteskPro" w:hAnsi="AkzidenzGroteskPro"/>
          <w:sz w:val="27"/>
          <w:szCs w:val="27"/>
        </w:rPr>
        <w:t>ОнкоТаргет</w:t>
      </w:r>
      <w:proofErr w:type="spellEnd"/>
      <w:r>
        <w:rPr>
          <w:rFonts w:ascii="AkzidenzGroteskPro" w:hAnsi="AkzidenzGroteskPro"/>
          <w:sz w:val="27"/>
          <w:szCs w:val="27"/>
        </w:rPr>
        <w:t>» с 2020 года зарегистрировала 22 лекарственных препарата более 40 различных форм выпуска. Среди них – два оригинальных лекарственных средства. С 2020 года резидент инвестировал в развитие производства более 1,4 миллиарда рублей и произвел продукции более чем на 1,2 миллиарда рублей.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 xml:space="preserve">Компания является научно-производственным комплексом, организованным по принципу полного цикла. Ее уникальность заключается в последовательной реализации стратегии лекарственного суверенитета в одних из наиболее значимых сегментов – </w:t>
      </w:r>
      <w:proofErr w:type="spellStart"/>
      <w:r>
        <w:rPr>
          <w:rFonts w:ascii="AkzidenzGroteskPro" w:hAnsi="AkzidenzGroteskPro"/>
          <w:sz w:val="27"/>
          <w:szCs w:val="27"/>
        </w:rPr>
        <w:t>таргетной</w:t>
      </w:r>
      <w:proofErr w:type="spellEnd"/>
      <w:r>
        <w:rPr>
          <w:rFonts w:ascii="AkzidenzGroteskPro" w:hAnsi="AkzidenzGroteskPro"/>
          <w:sz w:val="27"/>
          <w:szCs w:val="27"/>
        </w:rPr>
        <w:t xml:space="preserve"> или </w:t>
      </w:r>
      <w:proofErr w:type="spellStart"/>
      <w:r>
        <w:rPr>
          <w:rFonts w:ascii="AkzidenzGroteskPro" w:hAnsi="AkzidenzGroteskPro"/>
          <w:sz w:val="27"/>
          <w:szCs w:val="27"/>
        </w:rPr>
        <w:t>иммуноонкологической</w:t>
      </w:r>
      <w:proofErr w:type="spellEnd"/>
      <w:r>
        <w:rPr>
          <w:rFonts w:ascii="AkzidenzGroteskPro" w:hAnsi="AkzidenzGroteskPro"/>
          <w:sz w:val="27"/>
          <w:szCs w:val="27"/>
        </w:rPr>
        <w:t xml:space="preserve"> терапиях.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>Кроме того, «</w:t>
      </w:r>
      <w:proofErr w:type="spellStart"/>
      <w:r>
        <w:rPr>
          <w:rFonts w:ascii="AkzidenzGroteskPro" w:hAnsi="AkzidenzGroteskPro"/>
          <w:sz w:val="27"/>
          <w:szCs w:val="27"/>
        </w:rPr>
        <w:t>Онкотаргет</w:t>
      </w:r>
      <w:proofErr w:type="spellEnd"/>
      <w:r>
        <w:rPr>
          <w:rFonts w:ascii="AkzidenzGroteskPro" w:hAnsi="AkzidenzGroteskPro"/>
          <w:sz w:val="27"/>
          <w:szCs w:val="27"/>
        </w:rPr>
        <w:t>» совместно с партнерскими организациями производит лекарственные средства, выпуск которых на территории Российской Федерации в данный момент еще не налажен.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>На предприятии создано почти 150 рабочих мест. Производственные мощности комплекса способны выпускать более 100 миллионов единиц твердых форм в год, до шести миллионов единиц жидких и стерильных невыделенных лекарственных форм в год. Предприятие выпускает как дженерики, так и оригинальные лекарственные средства.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>К примеру, в прошлом году компания запустила в промышленное производство препарат, который помогает снизить смертность от злокачественной гипертермии на 75 процентов.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>Кроме того, предприятие выпускает лекарственные препараты, которые применяются при терапии социально значимых заболеваний: онкологий, ВИЧ-инфекции, кардиологических заболеваний и других. Специалисты компании обладают всеми необходимыми компетенциями для разработки и производства оригинальных и воспроизведенных лекарственных средств.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 xml:space="preserve">На площадке «Печатники» ОЭЗ «Технополис Москва» компания-резидент производит следующие препараты </w:t>
      </w:r>
      <w:proofErr w:type="spellStart"/>
      <w:r>
        <w:rPr>
          <w:rFonts w:ascii="AkzidenzGroteskPro" w:hAnsi="AkzidenzGroteskPro"/>
          <w:sz w:val="27"/>
          <w:szCs w:val="27"/>
        </w:rPr>
        <w:t>таргетной</w:t>
      </w:r>
      <w:proofErr w:type="spellEnd"/>
      <w:r>
        <w:rPr>
          <w:rFonts w:ascii="AkzidenzGroteskPro" w:hAnsi="AkzidenzGroteskPro"/>
          <w:sz w:val="27"/>
          <w:szCs w:val="27"/>
        </w:rPr>
        <w:t xml:space="preserve"> терапии: «</w:t>
      </w:r>
      <w:proofErr w:type="spellStart"/>
      <w:r>
        <w:rPr>
          <w:rFonts w:ascii="AkzidenzGroteskPro" w:hAnsi="AkzidenzGroteskPro"/>
          <w:sz w:val="27"/>
          <w:szCs w:val="27"/>
        </w:rPr>
        <w:t>Фулвестрант</w:t>
      </w:r>
      <w:proofErr w:type="spellEnd"/>
      <w:r>
        <w:rPr>
          <w:rFonts w:ascii="AkzidenzGroteskPro" w:hAnsi="AkzidenzGroteskPro"/>
          <w:sz w:val="27"/>
          <w:szCs w:val="27"/>
        </w:rPr>
        <w:t>», «Дазатиниб», «</w:t>
      </w:r>
      <w:proofErr w:type="spellStart"/>
      <w:r>
        <w:rPr>
          <w:rFonts w:ascii="AkzidenzGroteskPro" w:hAnsi="AkzidenzGroteskPro"/>
          <w:sz w:val="27"/>
          <w:szCs w:val="27"/>
        </w:rPr>
        <w:t>Сорафениб</w:t>
      </w:r>
      <w:proofErr w:type="spellEnd"/>
      <w:r>
        <w:rPr>
          <w:rFonts w:ascii="AkzidenzGroteskPro" w:hAnsi="AkzidenzGroteskPro"/>
          <w:sz w:val="27"/>
          <w:szCs w:val="27"/>
        </w:rPr>
        <w:t>», «</w:t>
      </w:r>
      <w:proofErr w:type="spellStart"/>
      <w:r>
        <w:rPr>
          <w:rFonts w:ascii="AkzidenzGroteskPro" w:hAnsi="AkzidenzGroteskPro"/>
          <w:sz w:val="27"/>
          <w:szCs w:val="27"/>
        </w:rPr>
        <w:t>Сунитиниб</w:t>
      </w:r>
      <w:proofErr w:type="spellEnd"/>
      <w:r>
        <w:rPr>
          <w:rFonts w:ascii="AkzidenzGroteskPro" w:hAnsi="AkzidenzGroteskPro"/>
          <w:sz w:val="27"/>
          <w:szCs w:val="27"/>
        </w:rPr>
        <w:t>» и другие.</w:t>
      </w:r>
    </w:p>
    <w:p w14:paraId="68C4E572" w14:textId="7AD07A94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</w:p>
    <w:p w14:paraId="64A32D5D" w14:textId="2AFB764E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</w:p>
    <w:p w14:paraId="631038A7" w14:textId="0BF64F9A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</w:p>
    <w:p w14:paraId="005A3FC7" w14:textId="03588271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</w:p>
    <w:p w14:paraId="214D785B" w14:textId="7590E511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</w:p>
    <w:p w14:paraId="340F0457" w14:textId="52B0A9F9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</w:p>
    <w:p w14:paraId="3F265832" w14:textId="5E758567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ascii="AkzidenzGroteskPro" w:eastAsia="Times New Roman" w:hAnsi="AkzidenzGroteskPro"/>
          <w:sz w:val="24"/>
          <w:szCs w:val="24"/>
          <w:shd w:val="clear" w:color="auto" w:fill="auto"/>
          <w:lang w:eastAsia="ru-RU"/>
        </w:rPr>
      </w:pPr>
    </w:p>
    <w:p w14:paraId="4F499A75" w14:textId="77777777" w:rsidR="00611477" w:rsidRDefault="00000000"/>
    <w:sectPr w:rsidR="0061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zidenzGrotesk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A"/>
    <w:rsid w:val="001059F0"/>
    <w:rsid w:val="002C0719"/>
    <w:rsid w:val="005C460A"/>
    <w:rsid w:val="009D2B37"/>
    <w:rsid w:val="00B674DA"/>
    <w:rsid w:val="00E1588A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F0AA"/>
  <w15:chartTrackingRefBased/>
  <w15:docId w15:val="{3DFD44E3-5320-4359-B2CA-468FE8D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  <w:style w:type="paragraph" w:styleId="2">
    <w:name w:val="heading 2"/>
    <w:basedOn w:val="a"/>
    <w:link w:val="20"/>
    <w:uiPriority w:val="9"/>
    <w:qFormat/>
    <w:rsid w:val="00FF04D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color w:val="auto"/>
      <w:sz w:val="36"/>
      <w:szCs w:val="36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4D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2</cp:revision>
  <dcterms:created xsi:type="dcterms:W3CDTF">2023-03-21T08:42:00Z</dcterms:created>
  <dcterms:modified xsi:type="dcterms:W3CDTF">2023-03-21T08:42:00Z</dcterms:modified>
</cp:coreProperties>
</file>